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24"/>
        </w:rPr>
      </w:pPr>
      <w:r>
        <w:rPr>
          <w:rFonts w:hint="eastAsia"/>
          <w:b/>
          <w:bCs/>
          <w:sz w:val="24"/>
          <w:szCs w:val="24"/>
          <w:lang w:val="en-US" w:eastAsia="zh-CN"/>
        </w:rPr>
        <w:t>重要</w:t>
      </w:r>
      <w:r>
        <w:rPr>
          <w:rFonts w:hint="eastAsia"/>
          <w:b/>
          <w:bCs/>
          <w:sz w:val="24"/>
          <w:szCs w:val="24"/>
        </w:rPr>
        <w:t>提醒：</w:t>
      </w:r>
    </w:p>
    <w:p>
      <w:pPr>
        <w:rPr>
          <w:rFonts w:hint="eastAsia"/>
          <w:sz w:val="24"/>
          <w:szCs w:val="24"/>
        </w:rPr>
      </w:pPr>
    </w:p>
    <w:p>
      <w:pPr>
        <w:rPr>
          <w:rFonts w:hint="eastAsia"/>
          <w:sz w:val="24"/>
          <w:szCs w:val="24"/>
        </w:rPr>
      </w:pPr>
      <w:r>
        <w:rPr>
          <w:rFonts w:hint="eastAsia"/>
          <w:sz w:val="24"/>
          <w:szCs w:val="24"/>
        </w:rPr>
        <w:t>1.关于成果的级别认定</w:t>
      </w:r>
    </w:p>
    <w:p>
      <w:pPr>
        <w:rPr>
          <w:rFonts w:hint="eastAsia"/>
          <w:sz w:val="24"/>
          <w:szCs w:val="24"/>
        </w:rPr>
      </w:pPr>
      <w:r>
        <w:rPr>
          <w:rFonts w:hint="eastAsia"/>
          <w:sz w:val="24"/>
          <w:szCs w:val="24"/>
        </w:rPr>
        <w:t>市级成果主要是指由市级政府部门主办的论坛、评奖、研讨等交流的文章或奖项，或由市级政府部门批准的课题。</w:t>
      </w:r>
    </w:p>
    <w:p>
      <w:pPr>
        <w:rPr>
          <w:rFonts w:hint="eastAsia"/>
          <w:sz w:val="24"/>
          <w:szCs w:val="24"/>
        </w:rPr>
      </w:pPr>
      <w:r>
        <w:rPr>
          <w:rFonts w:hint="eastAsia"/>
          <w:sz w:val="24"/>
          <w:szCs w:val="24"/>
        </w:rPr>
        <w:t>区级成果一般是由区级政府部门（如：教育局、教育局德研室、教育局科研室、教育局教研室）主办的论坛、评奖、研讨等交流的文章或奖项，或由区级政府部门批准的课题。</w:t>
      </w:r>
    </w:p>
    <w:p>
      <w:pPr>
        <w:rPr>
          <w:rFonts w:hint="eastAsia"/>
          <w:sz w:val="24"/>
          <w:szCs w:val="24"/>
        </w:rPr>
      </w:pPr>
    </w:p>
    <w:p>
      <w:pPr>
        <w:rPr>
          <w:rFonts w:hint="eastAsia"/>
          <w:sz w:val="24"/>
          <w:szCs w:val="24"/>
        </w:rPr>
      </w:pPr>
      <w:r>
        <w:rPr>
          <w:rFonts w:hint="eastAsia"/>
          <w:sz w:val="24"/>
          <w:szCs w:val="24"/>
        </w:rPr>
        <w:t>2.不能作为鉴定成果申报的材料</w:t>
      </w:r>
      <w:bookmarkStart w:id="0" w:name="_GoBack"/>
      <w:bookmarkEnd w:id="0"/>
    </w:p>
    <w:p>
      <w:pPr>
        <w:rPr>
          <w:rFonts w:hint="eastAsia"/>
          <w:sz w:val="24"/>
          <w:szCs w:val="24"/>
        </w:rPr>
      </w:pPr>
    </w:p>
    <w:p>
      <w:pPr>
        <w:rPr>
          <w:rFonts w:hint="eastAsia"/>
          <w:sz w:val="24"/>
          <w:szCs w:val="24"/>
        </w:rPr>
      </w:pPr>
      <w:r>
        <w:rPr>
          <w:rFonts w:hint="eastAsia"/>
          <w:sz w:val="24"/>
          <w:szCs w:val="24"/>
        </w:rPr>
        <w:t>（1）区级一师一优课。</w:t>
      </w:r>
    </w:p>
    <w:p>
      <w:pPr>
        <w:rPr>
          <w:rFonts w:hint="eastAsia"/>
          <w:sz w:val="24"/>
          <w:szCs w:val="24"/>
        </w:rPr>
      </w:pPr>
    </w:p>
    <w:p>
      <w:pPr>
        <w:rPr>
          <w:rFonts w:hint="eastAsia"/>
          <w:sz w:val="24"/>
          <w:szCs w:val="24"/>
        </w:rPr>
      </w:pPr>
      <w:r>
        <w:rPr>
          <w:rFonts w:hint="eastAsia"/>
          <w:sz w:val="24"/>
          <w:szCs w:val="24"/>
        </w:rPr>
        <w:t>（2）样刊、清样、正式出版或发表日期明确晚于材料收取截止日期（今年为2023年4月28日）。</w:t>
      </w:r>
    </w:p>
    <w:p>
      <w:pPr>
        <w:rPr>
          <w:rFonts w:hint="eastAsia"/>
          <w:sz w:val="24"/>
          <w:szCs w:val="24"/>
        </w:rPr>
      </w:pPr>
    </w:p>
    <w:p>
      <w:pPr>
        <w:rPr>
          <w:rFonts w:hint="eastAsia"/>
          <w:sz w:val="24"/>
          <w:szCs w:val="24"/>
        </w:rPr>
      </w:pPr>
      <w:r>
        <w:rPr>
          <w:rFonts w:hint="eastAsia"/>
          <w:sz w:val="24"/>
          <w:szCs w:val="24"/>
        </w:rPr>
        <w:t>（3）四大数据库收录的成果必须是在新闻出版总署上可查询且信息均一致的期刊上或报纸上正式发表的。仅四大数据库收录，但未符合正规期刊或报纸上正式发表的成果，不能作为鉴定成果申报。例如：</w:t>
      </w:r>
    </w:p>
    <w:p>
      <w:pPr>
        <w:rPr>
          <w:rFonts w:hint="eastAsia"/>
          <w:sz w:val="24"/>
          <w:szCs w:val="24"/>
        </w:rPr>
      </w:pPr>
    </w:p>
    <w:p>
      <w:pPr>
        <w:rPr>
          <w:rFonts w:hint="eastAsia"/>
          <w:sz w:val="24"/>
          <w:szCs w:val="24"/>
        </w:rPr>
      </w:pPr>
      <w:r>
        <w:rPr>
          <w:rFonts w:hint="eastAsia"/>
          <w:sz w:val="24"/>
          <w:szCs w:val="24"/>
        </w:rPr>
        <w:t>①硕博士论文，并且硕博士论文交流答辩不可作为交流层次。</w:t>
      </w:r>
    </w:p>
    <w:p>
      <w:pPr>
        <w:rPr>
          <w:rFonts w:hint="eastAsia"/>
          <w:sz w:val="24"/>
          <w:szCs w:val="24"/>
        </w:rPr>
      </w:pPr>
      <w:r>
        <w:rPr>
          <w:rFonts w:hint="eastAsia"/>
          <w:sz w:val="24"/>
          <w:szCs w:val="24"/>
        </w:rPr>
        <w:t>②与国家新闻出版总署上不一致，且四大数据库均未收录的。例如《中国教工》。</w:t>
      </w:r>
    </w:p>
    <w:p>
      <w:pPr>
        <w:rPr>
          <w:rFonts w:hint="eastAsia"/>
          <w:sz w:val="24"/>
          <w:szCs w:val="24"/>
        </w:rPr>
      </w:pPr>
      <w:r>
        <w:rPr>
          <w:rFonts w:hint="eastAsia"/>
          <w:sz w:val="24"/>
          <w:szCs w:val="24"/>
        </w:rPr>
        <w:t>③用报纸刊号出的期刊。例如《中学生导报》、《中学生学习报·教研周刊》、《学习周报·学科教研》、《学习周报·教与学》。</w:t>
      </w:r>
    </w:p>
    <w:p>
      <w:pPr>
        <w:rPr>
          <w:rFonts w:hint="eastAsia"/>
          <w:sz w:val="24"/>
          <w:szCs w:val="24"/>
        </w:rPr>
      </w:pPr>
      <w:r>
        <w:rPr>
          <w:rFonts w:hint="eastAsia"/>
          <w:sz w:val="24"/>
          <w:szCs w:val="24"/>
        </w:rPr>
        <w:t>④专辑、专刊、增刊等无增刊备案号，且四大数据库均未收录的。</w:t>
      </w:r>
    </w:p>
    <w:p>
      <w:pPr>
        <w:rPr>
          <w:rFonts w:hint="eastAsia"/>
          <w:sz w:val="24"/>
          <w:szCs w:val="24"/>
        </w:rPr>
      </w:pPr>
    </w:p>
    <w:p>
      <w:pPr>
        <w:rPr>
          <w:rFonts w:hint="eastAsia"/>
          <w:sz w:val="24"/>
          <w:szCs w:val="24"/>
        </w:rPr>
      </w:pPr>
      <w:r>
        <w:rPr>
          <w:rFonts w:hint="eastAsia"/>
          <w:sz w:val="24"/>
          <w:szCs w:val="24"/>
        </w:rPr>
        <w:t>（4）提交的课题为学校实验项目，非课题的成果。</w:t>
      </w:r>
    </w:p>
    <w:p>
      <w:pPr>
        <w:rPr>
          <w:rFonts w:hint="eastAsia"/>
          <w:sz w:val="24"/>
          <w:szCs w:val="24"/>
        </w:rPr>
      </w:pPr>
    </w:p>
    <w:p>
      <w:pPr>
        <w:rPr>
          <w:rFonts w:hint="eastAsia"/>
          <w:sz w:val="24"/>
          <w:szCs w:val="24"/>
        </w:rPr>
      </w:pPr>
      <w:r>
        <w:rPr>
          <w:rFonts w:hint="eastAsia"/>
          <w:sz w:val="24"/>
          <w:szCs w:val="24"/>
        </w:rPr>
        <w:t>（5）以单位署名，且无法通过既有证明能有效说明为申报人的成果。</w:t>
      </w:r>
    </w:p>
    <w:p>
      <w:pPr>
        <w:rPr>
          <w:rFonts w:hint="eastAsia"/>
          <w:sz w:val="24"/>
          <w:szCs w:val="24"/>
        </w:rPr>
      </w:pPr>
    </w:p>
    <w:p>
      <w:pPr>
        <w:rPr>
          <w:rFonts w:hint="eastAsia"/>
          <w:sz w:val="24"/>
          <w:szCs w:val="24"/>
        </w:rPr>
      </w:pPr>
      <w:r>
        <w:rPr>
          <w:rFonts w:hint="eastAsia"/>
          <w:sz w:val="24"/>
          <w:szCs w:val="24"/>
        </w:rPr>
        <w:t>（6）成果仅是正式出版书籍（专著或教材，非论文集）中的某个案例，则不可作为鉴定成果申报。</w:t>
      </w:r>
    </w:p>
    <w:p>
      <w:pPr>
        <w:rPr>
          <w:rFonts w:hint="eastAsia"/>
          <w:sz w:val="24"/>
          <w:szCs w:val="24"/>
        </w:rPr>
      </w:pPr>
      <w:r>
        <w:rPr>
          <w:rFonts w:hint="eastAsia"/>
          <w:sz w:val="24"/>
          <w:szCs w:val="24"/>
        </w:rPr>
        <w:t>3.网上填写的成果类型必须与实际成果类型一致。</w:t>
      </w:r>
    </w:p>
    <w:p>
      <w:pPr>
        <w:rPr>
          <w:rFonts w:hint="eastAsia"/>
          <w:sz w:val="24"/>
          <w:szCs w:val="24"/>
        </w:rPr>
      </w:pPr>
      <w:r>
        <w:rPr>
          <w:rFonts w:hint="eastAsia"/>
          <w:sz w:val="24"/>
          <w:szCs w:val="24"/>
        </w:rPr>
        <w:t>在往年审核过程中，不一致的现象时有发生，例如课题勾选获奖，但实际是提交的成果是课题的结题报告，不是获奖所提交的证书等。如果一个成果既是课题又是获奖，请申报老师必须选择一种类型上报，且提交成果和证明材料，必须与选择的类型相一致。</w:t>
      </w:r>
    </w:p>
    <w:p>
      <w:pPr>
        <w:rPr>
          <w:rFonts w:hint="eastAsia"/>
          <w:sz w:val="24"/>
          <w:szCs w:val="24"/>
        </w:rPr>
      </w:pPr>
    </w:p>
    <w:p>
      <w:pPr>
        <w:rPr>
          <w:sz w:val="24"/>
          <w:szCs w:val="24"/>
        </w:rPr>
      </w:pPr>
      <w:r>
        <w:rPr>
          <w:rFonts w:hint="eastAsia"/>
          <w:sz w:val="24"/>
          <w:szCs w:val="24"/>
        </w:rPr>
        <w:t>4.对于正式出版的专著、教材，排名需要前六，原则上封面上要有署名。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Y2I1YWRlOTkwMDkyMWE1MjhkMmNlZGRlMTAzYzcifQ=="/>
  </w:docVars>
  <w:rsids>
    <w:rsidRoot w:val="0A2117FF"/>
    <w:rsid w:val="0A211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712</Words>
  <Characters>720</Characters>
  <Lines>0</Lines>
  <Paragraphs>0</Paragraphs>
  <TotalTime>1</TotalTime>
  <ScaleCrop>false</ScaleCrop>
  <LinksUpToDate>false</LinksUpToDate>
  <CharactersWithSpaces>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2023-04-12T00:25:00Z</dcterms:created>
  <dc:creator>user</dc:creator>
  <cp:lastModifiedBy>user</cp:lastModifiedBy>
  <dcterms:modified xsi:type="dcterms:W3CDTF">2023-04-12T00:26:28Z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F2102BDC20DC4F4A93A08359B41A1C41</vt:lpwstr>
  </property>
</Properties>
</file>